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7E" w:rsidRDefault="002F097E" w:rsidP="002F097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</w:pPr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A/HRC/23/36/Add.2 - Report of the Special Rapporteur on extreme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poverty</w:t>
      </w:r>
      <w:proofErr w:type="spellEnd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 and</w:t>
      </w:r>
    </w:p>
    <w:p w:rsidR="002F097E" w:rsidRDefault="002F097E" w:rsidP="002F097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</w:pP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human</w:t>
      </w:r>
      <w:proofErr w:type="spellEnd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rights</w:t>
      </w:r>
      <w:proofErr w:type="spellEnd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, Ms. Magdalena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Sepulveda</w:t>
      </w:r>
      <w:proofErr w:type="spellEnd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Carmona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</w:pPr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Addendum</w:t>
      </w:r>
    </w:p>
    <w:p w:rsidR="002F097E" w:rsidRDefault="002F097E" w:rsidP="002F097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</w:pP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Mission</w:t>
      </w:r>
      <w:proofErr w:type="spellEnd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 to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Mongolia</w:t>
      </w:r>
      <w:proofErr w:type="spellEnd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 (3 to 7 December 2012)</w:t>
      </w:r>
    </w:p>
    <w:p w:rsidR="002F097E" w:rsidRDefault="002F097E" w:rsidP="002F097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napToGrid w:val="0"/>
          <w:color w:val="000000"/>
          <w:sz w:val="20"/>
          <w:szCs w:val="20"/>
          <w:u w:val="single"/>
        </w:rPr>
      </w:pPr>
      <w:r>
        <w:rPr>
          <w:rFonts w:ascii="Verdana-Bold" w:hAnsi="Verdana-Bold" w:cs="Verdana-Bold"/>
          <w:b/>
          <w:bCs/>
          <w:snapToGrid w:val="0"/>
          <w:color w:val="000000"/>
          <w:sz w:val="20"/>
          <w:szCs w:val="20"/>
          <w:u w:val="single"/>
        </w:rPr>
        <w:t xml:space="preserve">III. Legal and </w:t>
      </w:r>
      <w:proofErr w:type="spellStart"/>
      <w:r>
        <w:rPr>
          <w:rFonts w:ascii="Verdana-Bold" w:hAnsi="Verdana-Bold" w:cs="Verdana-Bold"/>
          <w:b/>
          <w:bCs/>
          <w:snapToGrid w:val="0"/>
          <w:color w:val="000000"/>
          <w:sz w:val="20"/>
          <w:szCs w:val="20"/>
          <w:u w:val="single"/>
        </w:rPr>
        <w:t>institutional</w:t>
      </w:r>
      <w:proofErr w:type="spellEnd"/>
      <w:r>
        <w:rPr>
          <w:rFonts w:ascii="Verdana-Bold" w:hAnsi="Verdana-Bold" w:cs="Verdana-Bold"/>
          <w:b/>
          <w:bCs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snapToGrid w:val="0"/>
          <w:color w:val="000000"/>
          <w:sz w:val="20"/>
          <w:szCs w:val="20"/>
          <w:u w:val="single"/>
        </w:rPr>
        <w:t>framework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00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14. The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Constitution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unambiguously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states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that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no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discrimination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shall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be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enforced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on the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00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basis of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social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origins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and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economic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situation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(Art. 14).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However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, the Special Rapporteur is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00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concerned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that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substantial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gaps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remain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in the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legislation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on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discrimination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such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as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00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prohibiting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discrimination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on the basis of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sexual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orientation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, gender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identity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or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health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00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status.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Moreover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,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there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is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no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effective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mechanism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to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ensure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that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victims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of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discrimination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00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have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access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to a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remedy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.</w:t>
      </w:r>
    </w:p>
    <w:p w:rsidR="002F097E" w:rsidRDefault="002F097E" w:rsidP="002F097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napToGrid w:val="0"/>
          <w:color w:val="000000"/>
          <w:sz w:val="20"/>
          <w:szCs w:val="20"/>
          <w:u w:val="single"/>
        </w:rPr>
      </w:pPr>
      <w:r>
        <w:rPr>
          <w:rFonts w:ascii="Verdana-Bold" w:hAnsi="Verdana-Bold" w:cs="Verdana-Bold"/>
          <w:b/>
          <w:bCs/>
          <w:snapToGrid w:val="0"/>
          <w:color w:val="000000"/>
          <w:sz w:val="20"/>
          <w:szCs w:val="20"/>
          <w:u w:val="single"/>
        </w:rPr>
        <w:t xml:space="preserve">V. The </w:t>
      </w:r>
      <w:proofErr w:type="spellStart"/>
      <w:r>
        <w:rPr>
          <w:rFonts w:ascii="Verdana-Bold" w:hAnsi="Verdana-Bold" w:cs="Verdana-Bold"/>
          <w:b/>
          <w:bCs/>
          <w:snapToGrid w:val="0"/>
          <w:color w:val="000000"/>
          <w:sz w:val="20"/>
          <w:szCs w:val="20"/>
          <w:u w:val="single"/>
        </w:rPr>
        <w:t>situation</w:t>
      </w:r>
      <w:proofErr w:type="spellEnd"/>
      <w:r>
        <w:rPr>
          <w:rFonts w:ascii="Verdana-Bold" w:hAnsi="Verdana-Bold" w:cs="Verdana-Bold"/>
          <w:b/>
          <w:bCs/>
          <w:snapToGrid w:val="0"/>
          <w:color w:val="000000"/>
          <w:sz w:val="20"/>
          <w:szCs w:val="20"/>
          <w:u w:val="single"/>
        </w:rPr>
        <w:t xml:space="preserve"> of </w:t>
      </w:r>
      <w:proofErr w:type="spellStart"/>
      <w:r>
        <w:rPr>
          <w:rFonts w:ascii="Verdana-Bold" w:hAnsi="Verdana-Bold" w:cs="Verdana-Bold"/>
          <w:b/>
          <w:bCs/>
          <w:snapToGrid w:val="0"/>
          <w:color w:val="000000"/>
          <w:sz w:val="20"/>
          <w:szCs w:val="20"/>
          <w:u w:val="single"/>
        </w:rPr>
        <w:t>groups</w:t>
      </w:r>
      <w:proofErr w:type="spellEnd"/>
      <w:r>
        <w:rPr>
          <w:rFonts w:ascii="Verdana-Bold" w:hAnsi="Verdana-Bold" w:cs="Verdana-Bold"/>
          <w:b/>
          <w:bCs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snapToGrid w:val="0"/>
          <w:color w:val="000000"/>
          <w:sz w:val="20"/>
          <w:szCs w:val="20"/>
          <w:u w:val="single"/>
        </w:rPr>
        <w:t>particularly</w:t>
      </w:r>
      <w:proofErr w:type="spellEnd"/>
      <w:r>
        <w:rPr>
          <w:rFonts w:ascii="Verdana-Bold" w:hAnsi="Verdana-Bold" w:cs="Verdana-Bold"/>
          <w:b/>
          <w:bCs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snapToGrid w:val="0"/>
          <w:color w:val="000000"/>
          <w:sz w:val="20"/>
          <w:szCs w:val="20"/>
          <w:u w:val="single"/>
        </w:rPr>
        <w:t>vulnerable</w:t>
      </w:r>
      <w:proofErr w:type="spellEnd"/>
      <w:r>
        <w:rPr>
          <w:rFonts w:ascii="Verdana-Bold" w:hAnsi="Verdana-Bold" w:cs="Verdana-Bold"/>
          <w:b/>
          <w:bCs/>
          <w:snapToGrid w:val="0"/>
          <w:color w:val="000000"/>
          <w:sz w:val="20"/>
          <w:szCs w:val="20"/>
          <w:u w:val="single"/>
        </w:rPr>
        <w:t xml:space="preserve"> to </w:t>
      </w:r>
      <w:proofErr w:type="spellStart"/>
      <w:r>
        <w:rPr>
          <w:rFonts w:ascii="Verdana-Bold" w:hAnsi="Verdana-Bold" w:cs="Verdana-Bold"/>
          <w:b/>
          <w:bCs/>
          <w:snapToGrid w:val="0"/>
          <w:color w:val="000000"/>
          <w:sz w:val="20"/>
          <w:szCs w:val="20"/>
          <w:u w:val="single"/>
        </w:rPr>
        <w:t>poverty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00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25. The Special Rapporteur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identified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groups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that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are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particularly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vulnerable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to extreme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00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poverty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and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that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require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specific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initiatives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to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overcome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the impact of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economic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deprivation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00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and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social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exclusion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.</w:t>
      </w:r>
    </w:p>
    <w:p w:rsidR="002F097E" w:rsidRDefault="002F097E" w:rsidP="002F097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napToGrid w:val="0"/>
          <w:color w:val="000000"/>
          <w:sz w:val="20"/>
          <w:szCs w:val="20"/>
          <w:u w:val="single"/>
        </w:rPr>
      </w:pPr>
      <w:r>
        <w:rPr>
          <w:rFonts w:ascii="Verdana-Bold" w:hAnsi="Verdana-Bold" w:cs="Verdana-Bold"/>
          <w:b/>
          <w:bCs/>
          <w:snapToGrid w:val="0"/>
          <w:color w:val="000000"/>
          <w:sz w:val="20"/>
          <w:szCs w:val="20"/>
          <w:u w:val="single"/>
        </w:rPr>
        <w:t xml:space="preserve">H. LGBT </w:t>
      </w:r>
      <w:proofErr w:type="spellStart"/>
      <w:r>
        <w:rPr>
          <w:rFonts w:ascii="Verdana-Bold" w:hAnsi="Verdana-Bold" w:cs="Verdana-Bold"/>
          <w:b/>
          <w:bCs/>
          <w:snapToGrid w:val="0"/>
          <w:color w:val="000000"/>
          <w:sz w:val="20"/>
          <w:szCs w:val="20"/>
          <w:u w:val="single"/>
        </w:rPr>
        <w:t>Persons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00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60.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Although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the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Constitution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of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Mongolia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provides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for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a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non-discrimination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clause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,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00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prohibition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on the basis of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sexual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orientation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is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not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explicitly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mentioned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in the norm. As a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00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result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lesbian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, gay,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bisexual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and transgender (LGBT)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persons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in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Mongolia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face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numerous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00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human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rights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violations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ranging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from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rape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,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physical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and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sexual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attacks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,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arbitrary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arrests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00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and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physical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and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sexual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assault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while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in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detention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.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Due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to a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fear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of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reprisals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and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secondary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00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victimization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,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mainly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by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the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police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,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many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incidents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of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harassment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and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violence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 xml:space="preserve"> are </w:t>
      </w: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not</w:t>
      </w:r>
      <w:proofErr w:type="spellEnd"/>
    </w:p>
    <w:p w:rsidR="00911620" w:rsidRDefault="002F097E" w:rsidP="002F097E">
      <w:pPr>
        <w:rPr>
          <w:rFonts w:ascii="Verdana" w:hAnsi="Verdana" w:cs="Verdana"/>
          <w:snapToGrid w:val="0"/>
          <w:color w:val="000000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reported</w:t>
      </w:r>
      <w:proofErr w:type="spellEnd"/>
      <w:r>
        <w:rPr>
          <w:rFonts w:ascii="Verdana" w:hAnsi="Verdana" w:cs="Verdana"/>
          <w:snapToGrid w:val="0"/>
          <w:color w:val="000000"/>
          <w:sz w:val="20"/>
          <w:szCs w:val="20"/>
          <w:u w:val="single"/>
        </w:rPr>
        <w:t>.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61.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Information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received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suggests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that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discrimination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against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LGBT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persons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is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endemic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in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the public, private and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non-governmental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sectors and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encompasses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the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police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and the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judiciary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,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health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services,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education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, the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housing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sector and the media.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Such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levels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of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stigmatization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lead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to significant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barriers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to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accessing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health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services,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seeking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employment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and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social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acceptance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. The Special Rapporteur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also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received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reports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that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a high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proportion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of the LGBT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community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is living in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poverty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due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to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difficulties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in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finding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employment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,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or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receiving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an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education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because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of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stigmatization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.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62. The Special Rapporteur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urges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the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Government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to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implement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the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recommendations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made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during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the 2011 UPR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Review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of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Mongolia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to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develop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legislation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with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a view to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effectively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protecting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the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rights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of LGBT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persons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, and discourage the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development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of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discriminatory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ideologies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in the country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through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information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and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human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rights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education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and to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ensure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that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all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allegations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of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attacks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and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threats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against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individuals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targeted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because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of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their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sexual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orientation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are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thoroughly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and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impartially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investigated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and</w:t>
      </w:r>
    </w:p>
    <w:p w:rsidR="002F097E" w:rsidRDefault="002F097E" w:rsidP="002F097E">
      <w:pPr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punished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.</w:t>
      </w:r>
    </w:p>
    <w:p w:rsidR="002F097E" w:rsidRDefault="002F097E" w:rsidP="002F097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</w:pPr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VIII.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Conclusion</w:t>
      </w:r>
      <w:proofErr w:type="spellEnd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 and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recommendations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</w:pPr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A.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Improving</w:t>
      </w:r>
      <w:proofErr w:type="spellEnd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 the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poverty</w:t>
      </w:r>
      <w:proofErr w:type="spellEnd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reduction</w:t>
      </w:r>
      <w:proofErr w:type="spellEnd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strategy</w:t>
      </w:r>
      <w:proofErr w:type="spellEnd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 and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its</w:t>
      </w:r>
      <w:proofErr w:type="spellEnd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implementation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</w:pPr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Legal and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institutional</w:t>
      </w:r>
      <w:proofErr w:type="spellEnd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framework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(c)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Revise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the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definition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of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discrimination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within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the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Constitution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in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line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with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international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human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rights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legislation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to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prohibit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all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forms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of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discrimination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including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on the basis of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sexual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orientation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, gender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identity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and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health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status and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develop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effective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mechanisms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to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provide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access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to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justice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and remedies in cases of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violation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of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those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rights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.</w:t>
      </w:r>
    </w:p>
    <w:p w:rsidR="002F097E" w:rsidRDefault="002F097E" w:rsidP="002F097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</w:pPr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B. The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situation</w:t>
      </w:r>
      <w:proofErr w:type="spellEnd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 of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groups</w:t>
      </w:r>
      <w:proofErr w:type="spellEnd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particularly</w:t>
      </w:r>
      <w:proofErr w:type="spellEnd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vulnerable</w:t>
      </w:r>
      <w:proofErr w:type="spellEnd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 to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poverty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</w:pPr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 xml:space="preserve">LGBT </w:t>
      </w:r>
      <w:proofErr w:type="spellStart"/>
      <w:r>
        <w:rPr>
          <w:rFonts w:ascii="Verdana-Bold" w:hAnsi="Verdana-Bold" w:cs="Verdana-Bold"/>
          <w:b/>
          <w:bCs/>
          <w:snapToGrid w:val="0"/>
          <w:color w:val="0000FF"/>
          <w:sz w:val="20"/>
          <w:szCs w:val="20"/>
          <w:u w:val="single"/>
        </w:rPr>
        <w:t>Persons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(a)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Develop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legislation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with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a view to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effectively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protecting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the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rights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of LGBT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persons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including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thorough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and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impartial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investigation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of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allegations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of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attacks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against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LGBT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individuals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.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(b)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Facilitate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the full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participation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of LGBT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persons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at the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decision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making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level and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lastRenderedPageBreak/>
        <w:t>implement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a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universal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non-discrimination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policy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at all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educational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and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healthcare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facilities</w:t>
      </w:r>
      <w:proofErr w:type="spellEnd"/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and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ensure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that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effective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accountability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mechanisms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are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established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in cases of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noncompliance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.</w:t>
      </w:r>
    </w:p>
    <w:p w:rsidR="002F097E" w:rsidRDefault="002F097E" w:rsidP="002F097E">
      <w:pPr>
        <w:autoSpaceDE w:val="0"/>
        <w:autoSpaceDN w:val="0"/>
        <w:adjustRightInd w:val="0"/>
        <w:rPr>
          <w:rFonts w:ascii="Verdana" w:hAnsi="Verdana" w:cs="Verdana"/>
          <w:snapToGrid w:val="0"/>
          <w:color w:val="0000FF"/>
          <w:sz w:val="20"/>
          <w:szCs w:val="20"/>
          <w:u w:val="single"/>
        </w:rPr>
      </w:pPr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(c)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Implement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training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for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law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enforcement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personnel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on the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prevalence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of gender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based</w:t>
      </w:r>
      <w:proofErr w:type="spellEnd"/>
    </w:p>
    <w:p w:rsidR="002F097E" w:rsidRDefault="002F097E" w:rsidP="002F097E"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violence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against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 xml:space="preserve"> the LGBT </w:t>
      </w:r>
      <w:proofErr w:type="spellStart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community</w:t>
      </w:r>
      <w:proofErr w:type="spellEnd"/>
      <w:r>
        <w:rPr>
          <w:rFonts w:ascii="Verdana" w:hAnsi="Verdana" w:cs="Verdana"/>
          <w:snapToGrid w:val="0"/>
          <w:color w:val="0000FF"/>
          <w:sz w:val="20"/>
          <w:szCs w:val="20"/>
          <w:u w:val="single"/>
        </w:rPr>
        <w:t>.</w:t>
      </w:r>
    </w:p>
    <w:sectPr w:rsidR="002F097E" w:rsidSect="0091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D2B97"/>
    <w:multiLevelType w:val="hybridMultilevel"/>
    <w:tmpl w:val="D0EC7810"/>
    <w:lvl w:ilvl="0" w:tplc="311EA2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2F097E"/>
    <w:rsid w:val="000222C0"/>
    <w:rsid w:val="0002369C"/>
    <w:rsid w:val="000764F7"/>
    <w:rsid w:val="0007687D"/>
    <w:rsid w:val="000A3E09"/>
    <w:rsid w:val="000B50AD"/>
    <w:rsid w:val="000D5E22"/>
    <w:rsid w:val="000D6D5B"/>
    <w:rsid w:val="000F5971"/>
    <w:rsid w:val="00115841"/>
    <w:rsid w:val="00122435"/>
    <w:rsid w:val="00175593"/>
    <w:rsid w:val="00187A9C"/>
    <w:rsid w:val="00190342"/>
    <w:rsid w:val="00197E23"/>
    <w:rsid w:val="001D3317"/>
    <w:rsid w:val="001E50E9"/>
    <w:rsid w:val="00232401"/>
    <w:rsid w:val="0025129A"/>
    <w:rsid w:val="002572D5"/>
    <w:rsid w:val="0028485E"/>
    <w:rsid w:val="0029650D"/>
    <w:rsid w:val="00296FC3"/>
    <w:rsid w:val="002C607A"/>
    <w:rsid w:val="002C7F14"/>
    <w:rsid w:val="002F097E"/>
    <w:rsid w:val="002F5FF5"/>
    <w:rsid w:val="00314D84"/>
    <w:rsid w:val="00337C58"/>
    <w:rsid w:val="00357630"/>
    <w:rsid w:val="003A6DDA"/>
    <w:rsid w:val="003A7122"/>
    <w:rsid w:val="003E2E31"/>
    <w:rsid w:val="004217D6"/>
    <w:rsid w:val="004449A1"/>
    <w:rsid w:val="0049262D"/>
    <w:rsid w:val="004C1C0A"/>
    <w:rsid w:val="004E78C1"/>
    <w:rsid w:val="004F1C5C"/>
    <w:rsid w:val="004F1D3D"/>
    <w:rsid w:val="00513219"/>
    <w:rsid w:val="00524FFE"/>
    <w:rsid w:val="00526EC3"/>
    <w:rsid w:val="00553E21"/>
    <w:rsid w:val="005567FD"/>
    <w:rsid w:val="00576D27"/>
    <w:rsid w:val="0058158E"/>
    <w:rsid w:val="0058161B"/>
    <w:rsid w:val="00590231"/>
    <w:rsid w:val="005966E0"/>
    <w:rsid w:val="005A3CE4"/>
    <w:rsid w:val="005B30FE"/>
    <w:rsid w:val="005B538F"/>
    <w:rsid w:val="005C3368"/>
    <w:rsid w:val="005E50BD"/>
    <w:rsid w:val="00624263"/>
    <w:rsid w:val="00625FB3"/>
    <w:rsid w:val="006420E7"/>
    <w:rsid w:val="00665B1A"/>
    <w:rsid w:val="00680A4B"/>
    <w:rsid w:val="006828A1"/>
    <w:rsid w:val="00683F22"/>
    <w:rsid w:val="006858F8"/>
    <w:rsid w:val="0069309A"/>
    <w:rsid w:val="00696438"/>
    <w:rsid w:val="00697CF0"/>
    <w:rsid w:val="006D1FC8"/>
    <w:rsid w:val="006D35FD"/>
    <w:rsid w:val="00732582"/>
    <w:rsid w:val="0075681A"/>
    <w:rsid w:val="00787666"/>
    <w:rsid w:val="007C2D9E"/>
    <w:rsid w:val="00806F04"/>
    <w:rsid w:val="008316D3"/>
    <w:rsid w:val="008317CF"/>
    <w:rsid w:val="00836C5D"/>
    <w:rsid w:val="00855941"/>
    <w:rsid w:val="00871677"/>
    <w:rsid w:val="0087526A"/>
    <w:rsid w:val="0089569D"/>
    <w:rsid w:val="008C6AFB"/>
    <w:rsid w:val="008D298A"/>
    <w:rsid w:val="008F317F"/>
    <w:rsid w:val="00911620"/>
    <w:rsid w:val="00960708"/>
    <w:rsid w:val="00973D72"/>
    <w:rsid w:val="0098490A"/>
    <w:rsid w:val="009A6769"/>
    <w:rsid w:val="00A00335"/>
    <w:rsid w:val="00A24D78"/>
    <w:rsid w:val="00A3080A"/>
    <w:rsid w:val="00A3579F"/>
    <w:rsid w:val="00A93AE2"/>
    <w:rsid w:val="00AA758B"/>
    <w:rsid w:val="00B03762"/>
    <w:rsid w:val="00B03965"/>
    <w:rsid w:val="00B161B7"/>
    <w:rsid w:val="00B20EF6"/>
    <w:rsid w:val="00B3375B"/>
    <w:rsid w:val="00B61068"/>
    <w:rsid w:val="00B631F8"/>
    <w:rsid w:val="00B71D3F"/>
    <w:rsid w:val="00B958D7"/>
    <w:rsid w:val="00B96B04"/>
    <w:rsid w:val="00BA11E6"/>
    <w:rsid w:val="00C02B2E"/>
    <w:rsid w:val="00C16756"/>
    <w:rsid w:val="00C20F00"/>
    <w:rsid w:val="00C50133"/>
    <w:rsid w:val="00C96B5A"/>
    <w:rsid w:val="00CF2804"/>
    <w:rsid w:val="00D57880"/>
    <w:rsid w:val="00D60EAB"/>
    <w:rsid w:val="00D9042A"/>
    <w:rsid w:val="00DE0D09"/>
    <w:rsid w:val="00DF0110"/>
    <w:rsid w:val="00DF6EFA"/>
    <w:rsid w:val="00E00D80"/>
    <w:rsid w:val="00E27E80"/>
    <w:rsid w:val="00E9256B"/>
    <w:rsid w:val="00E95800"/>
    <w:rsid w:val="00EC3928"/>
    <w:rsid w:val="00ED6FCD"/>
    <w:rsid w:val="00F232EE"/>
    <w:rsid w:val="00F37B1A"/>
    <w:rsid w:val="00F62573"/>
    <w:rsid w:val="00F775FF"/>
    <w:rsid w:val="00F93957"/>
    <w:rsid w:val="00FB771C"/>
    <w:rsid w:val="00FC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Times New Roman"/>
        <w:snapToGrid w:val="0"/>
        <w:color w:val="0000FF"/>
        <w:sz w:val="18"/>
        <w:u w:val="single"/>
        <w:lang w:val="nl-N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0EAB"/>
    <w:pPr>
      <w:spacing w:before="0" w:after="0"/>
    </w:pPr>
    <w:rPr>
      <w:rFonts w:cstheme="minorBidi"/>
      <w:snapToGrid/>
      <w:color w:val="auto"/>
      <w:sz w:val="22"/>
      <w:szCs w:val="22"/>
      <w:u w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2572D5"/>
    <w:pPr>
      <w:keepNext/>
      <w:spacing w:before="240" w:after="60"/>
      <w:outlineLvl w:val="0"/>
    </w:pPr>
    <w:rPr>
      <w:rFonts w:ascii="Rockwell" w:eastAsia="Times New Roman" w:hAnsi="Rockwell"/>
      <w:b/>
      <w:bCs/>
      <w:snapToGrid w:val="0"/>
      <w:color w:val="4F81BD" w:themeColor="accent1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2572D5"/>
    <w:pPr>
      <w:keepNext/>
      <w:jc w:val="both"/>
      <w:outlineLvl w:val="1"/>
    </w:pPr>
    <w:rPr>
      <w:rFonts w:ascii="Rockwell" w:eastAsia="Times" w:hAnsi="Rockwell"/>
      <w:b/>
      <w:snapToGrid w:val="0"/>
      <w:color w:val="1F497D" w:themeColor="text2"/>
      <w:sz w:val="24"/>
      <w:szCs w:val="20"/>
      <w:lang w:val="en-GB"/>
    </w:rPr>
  </w:style>
  <w:style w:type="paragraph" w:styleId="Kop3">
    <w:name w:val="heading 3"/>
    <w:basedOn w:val="Standaard"/>
    <w:next w:val="Standaard"/>
    <w:link w:val="Kop3Char"/>
    <w:uiPriority w:val="99"/>
    <w:qFormat/>
    <w:rsid w:val="002572D5"/>
    <w:pPr>
      <w:keepNext/>
      <w:keepLines/>
      <w:spacing w:before="200" w:line="276" w:lineRule="auto"/>
      <w:outlineLvl w:val="2"/>
    </w:pPr>
    <w:rPr>
      <w:rFonts w:ascii="Rockwell" w:eastAsia="Times New Roman" w:hAnsi="Rockwell"/>
      <w:b/>
      <w:bCs/>
      <w:i/>
      <w:snapToGrid w:val="0"/>
      <w:color w:val="4F81BD" w:themeColor="accent1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72D5"/>
    <w:rPr>
      <w:rFonts w:ascii="Rockwell" w:eastAsia="Times New Roman" w:hAnsi="Rockwell"/>
      <w:b/>
      <w:bCs/>
      <w:color w:val="4F81BD" w:themeColor="accent1"/>
      <w:kern w:val="32"/>
      <w:sz w:val="32"/>
      <w:szCs w:val="32"/>
      <w:u w:val="none"/>
    </w:rPr>
  </w:style>
  <w:style w:type="character" w:customStyle="1" w:styleId="Kop2Char">
    <w:name w:val="Kop 2 Char"/>
    <w:basedOn w:val="Standaardalinea-lettertype"/>
    <w:link w:val="Kop2"/>
    <w:rsid w:val="002572D5"/>
    <w:rPr>
      <w:rFonts w:ascii="Rockwell" w:eastAsia="Times" w:hAnsi="Rockwell"/>
      <w:b/>
      <w:color w:val="1F497D" w:themeColor="text2"/>
      <w:sz w:val="24"/>
      <w:u w:val="none"/>
      <w:lang w:val="en-GB"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2572D5"/>
    <w:rPr>
      <w:rFonts w:ascii="Rockwell" w:eastAsia="Times New Roman" w:hAnsi="Rockwell"/>
      <w:b/>
      <w:bCs/>
      <w:i/>
      <w:color w:val="4F81BD" w:themeColor="accent1"/>
      <w:sz w:val="22"/>
      <w:u w:val="none"/>
    </w:rPr>
  </w:style>
  <w:style w:type="paragraph" w:styleId="Titel">
    <w:name w:val="Title"/>
    <w:basedOn w:val="Standaard"/>
    <w:next w:val="Standaard"/>
    <w:link w:val="TitelChar"/>
    <w:qFormat/>
    <w:rsid w:val="00B03762"/>
    <w:pPr>
      <w:spacing w:before="240" w:after="60"/>
      <w:outlineLvl w:val="0"/>
    </w:pPr>
    <w:rPr>
      <w:rFonts w:ascii="Rockwell" w:eastAsiaTheme="majorEastAsia" w:hAnsi="Rockwell" w:cstheme="majorBidi"/>
      <w:b/>
      <w:bCs/>
      <w:color w:val="1F497D" w:themeColor="text2"/>
      <w:kern w:val="28"/>
      <w:sz w:val="44"/>
      <w:szCs w:val="32"/>
    </w:rPr>
  </w:style>
  <w:style w:type="character" w:customStyle="1" w:styleId="TitelChar">
    <w:name w:val="Titel Char"/>
    <w:basedOn w:val="Standaardalinea-lettertype"/>
    <w:link w:val="Titel"/>
    <w:rsid w:val="00B03762"/>
    <w:rPr>
      <w:rFonts w:ascii="Rockwell" w:eastAsiaTheme="majorEastAsia" w:hAnsi="Rockwell" w:cstheme="majorBidi"/>
      <w:b/>
      <w:bCs/>
      <w:color w:val="1F497D" w:themeColor="text2"/>
      <w:kern w:val="28"/>
      <w:sz w:val="44"/>
      <w:szCs w:val="32"/>
      <w:lang w:eastAsia="nl-NL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02369C"/>
    <w:pPr>
      <w:numPr>
        <w:ilvl w:val="1"/>
      </w:numPr>
    </w:pPr>
    <w:rPr>
      <w:rFonts w:ascii="Rockwell" w:eastAsiaTheme="majorEastAsia" w:hAnsi="Rockwell" w:cstheme="majorBidi"/>
      <w:i/>
      <w:iCs/>
      <w:color w:val="4F81BD" w:themeColor="accent1"/>
      <w:spacing w:val="15"/>
      <w:sz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02369C"/>
    <w:rPr>
      <w:rFonts w:ascii="Rockwell" w:eastAsiaTheme="majorEastAsia" w:hAnsi="Rockwell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02369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Dankmeijer</dc:creator>
  <cp:lastModifiedBy>Peter Dankmeijer</cp:lastModifiedBy>
  <cp:revision>1</cp:revision>
  <dcterms:created xsi:type="dcterms:W3CDTF">2013-05-27T08:34:00Z</dcterms:created>
  <dcterms:modified xsi:type="dcterms:W3CDTF">2013-05-27T08:36:00Z</dcterms:modified>
</cp:coreProperties>
</file>